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0CE" w14:textId="7609F8A1" w:rsidR="00C172AD" w:rsidRPr="00807884" w:rsidRDefault="000E661C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Le conseil d’administration actuel</w:t>
      </w:r>
    </w:p>
    <w:p w14:paraId="3ACAC1CD" w14:textId="77777777" w:rsidR="00772745" w:rsidRPr="00807884" w:rsidRDefault="00772745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Style w:val="Grilledutableau"/>
        <w:tblpPr w:leftFromText="141" w:rightFromText="141" w:horzAnchor="margin" w:tblpY="540"/>
        <w:tblW w:w="108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846"/>
        <w:gridCol w:w="3692"/>
        <w:gridCol w:w="3253"/>
      </w:tblGrid>
      <w:tr w:rsidR="00772745" w:rsidRPr="00807884" w14:paraId="44D4C0E5" w14:textId="77777777" w:rsidTr="00C01BE9">
        <w:tc>
          <w:tcPr>
            <w:tcW w:w="2057" w:type="dxa"/>
            <w:shd w:val="clear" w:color="auto" w:fill="D9D9D9" w:themeFill="background1" w:themeFillShade="D9"/>
          </w:tcPr>
          <w:p w14:paraId="74745D13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SIÈGES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2F23A1BB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MEMBRE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5005848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SECTEUR ET EXPERTISE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7947715C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NOM</w:t>
            </w:r>
          </w:p>
        </w:tc>
      </w:tr>
      <w:tr w:rsidR="00772745" w:rsidRPr="00807884" w14:paraId="7C701A99" w14:textId="77777777" w:rsidTr="00C01BE9">
        <w:tc>
          <w:tcPr>
            <w:tcW w:w="2057" w:type="dxa"/>
            <w:hideMark/>
          </w:tcPr>
          <w:p w14:paraId="30F8EF6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1</w:t>
            </w:r>
          </w:p>
          <w:p w14:paraId="59041C13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0DB5FBD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198A3E85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Loisir et culture</w:t>
            </w:r>
          </w:p>
          <w:p w14:paraId="678D33A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Loisir culturel, loisir, bénévolat, concertation milieu</w:t>
            </w:r>
          </w:p>
        </w:tc>
        <w:tc>
          <w:tcPr>
            <w:tcW w:w="3253" w:type="dxa"/>
          </w:tcPr>
          <w:p w14:paraId="2F0293F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665692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Jean-Louis Bélisle</w:t>
            </w:r>
          </w:p>
          <w:p w14:paraId="10F404FD" w14:textId="4885E853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Vice-président</w:t>
            </w:r>
          </w:p>
        </w:tc>
      </w:tr>
      <w:tr w:rsidR="00772745" w:rsidRPr="00807884" w14:paraId="3FB9A7F5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73B964B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2</w:t>
            </w:r>
          </w:p>
          <w:p w14:paraId="2A5A2B3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6039536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124219A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Sport</w:t>
            </w:r>
          </w:p>
          <w:p w14:paraId="0CDFA13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Activités sportives, plein air et activité physique, santé globale, JQ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A39A57B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533E14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Michaël de Grandpré</w:t>
            </w:r>
          </w:p>
          <w:p w14:paraId="108E5759" w14:textId="0EA36800" w:rsidR="00C72952" w:rsidRPr="008D3AFE" w:rsidRDefault="00C72952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Administrateur</w:t>
            </w:r>
          </w:p>
        </w:tc>
      </w:tr>
      <w:tr w:rsidR="00772745" w:rsidRPr="00807884" w14:paraId="010EC645" w14:textId="77777777" w:rsidTr="00C01BE9">
        <w:tc>
          <w:tcPr>
            <w:tcW w:w="2057" w:type="dxa"/>
            <w:hideMark/>
          </w:tcPr>
          <w:p w14:paraId="506D257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3</w:t>
            </w:r>
          </w:p>
          <w:p w14:paraId="064225D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2B1542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57F67A3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Municipale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5BA86B7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MRC, municipal, développement, infrastructure, aménagement</w:t>
            </w:r>
          </w:p>
        </w:tc>
        <w:tc>
          <w:tcPr>
            <w:tcW w:w="3253" w:type="dxa"/>
          </w:tcPr>
          <w:p w14:paraId="7FCED6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0AEA0E6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Guy Dupuis</w:t>
            </w:r>
          </w:p>
          <w:p w14:paraId="3D18F228" w14:textId="6D794C44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Administrateur</w:t>
            </w:r>
          </w:p>
        </w:tc>
      </w:tr>
      <w:tr w:rsidR="00772745" w:rsidRPr="00807884" w14:paraId="2F7723E9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2ED90176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4</w:t>
            </w:r>
          </w:p>
          <w:p w14:paraId="5619CEC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371E958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2B5A328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Éducation </w:t>
            </w:r>
          </w:p>
          <w:p w14:paraId="3E52505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Scolaire, centre de service, pédagogie, jeunesse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6E21DB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B9B8B3D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Marjolaine Arsenault</w:t>
            </w:r>
          </w:p>
          <w:p w14:paraId="79398A2F" w14:textId="48A2F222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Présidente</w:t>
            </w:r>
          </w:p>
        </w:tc>
      </w:tr>
      <w:tr w:rsidR="00772745" w:rsidRPr="00807884" w14:paraId="5DA44B31" w14:textId="77777777" w:rsidTr="00C01BE9">
        <w:tc>
          <w:tcPr>
            <w:tcW w:w="2057" w:type="dxa"/>
            <w:hideMark/>
          </w:tcPr>
          <w:p w14:paraId="08A97EC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5</w:t>
            </w:r>
          </w:p>
          <w:p w14:paraId="6971900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44AF406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12474DF2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spécialisée </w:t>
            </w:r>
          </w:p>
          <w:p w14:paraId="5486072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Clientèles, familles, jeunes, personnes handicapées, gens âgés</w:t>
            </w:r>
          </w:p>
        </w:tc>
        <w:tc>
          <w:tcPr>
            <w:tcW w:w="3253" w:type="dxa"/>
          </w:tcPr>
          <w:p w14:paraId="34CDD6B0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7C363F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Annie Belcourt</w:t>
            </w:r>
          </w:p>
          <w:p w14:paraId="57B1DE26" w14:textId="4554D61F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Administratrice</w:t>
            </w:r>
          </w:p>
        </w:tc>
      </w:tr>
      <w:tr w:rsidR="00772745" w:rsidRPr="00807884" w14:paraId="71C14EA0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02E58C8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6</w:t>
            </w:r>
          </w:p>
          <w:p w14:paraId="3B4C652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7CD0F0F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76B9313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professionnelle </w:t>
            </w:r>
          </w:p>
          <w:p w14:paraId="39A2AE3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Comptabilité, droit, gouvernance, éthique, intégrité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3102C269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446CE54A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Jérémie Tremblay</w:t>
            </w:r>
          </w:p>
          <w:p w14:paraId="51E8F9BB" w14:textId="580B9E36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Administrateur</w:t>
            </w:r>
          </w:p>
        </w:tc>
      </w:tr>
      <w:tr w:rsidR="00772745" w:rsidRPr="00807884" w14:paraId="3D3C8987" w14:textId="77777777" w:rsidTr="00C01BE9">
        <w:tc>
          <w:tcPr>
            <w:tcW w:w="2057" w:type="dxa"/>
            <w:hideMark/>
          </w:tcPr>
          <w:p w14:paraId="1FF24C35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7</w:t>
            </w:r>
          </w:p>
          <w:p w14:paraId="2D625F4D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1EEE2D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3481321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gestion </w:t>
            </w:r>
          </w:p>
          <w:p w14:paraId="5B6B69F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Stratégie, affaires, finances, technologie, événementielle</w:t>
            </w:r>
          </w:p>
        </w:tc>
        <w:tc>
          <w:tcPr>
            <w:tcW w:w="3253" w:type="dxa"/>
          </w:tcPr>
          <w:p w14:paraId="42CDA2E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2764113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Pascal Bédard</w:t>
            </w:r>
          </w:p>
          <w:p w14:paraId="65EFD7F4" w14:textId="17BBD065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Trésorier</w:t>
            </w:r>
          </w:p>
        </w:tc>
      </w:tr>
      <w:tr w:rsidR="00772745" w:rsidRPr="00807884" w14:paraId="4FD2AB68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5674CA5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8</w:t>
            </w:r>
          </w:p>
          <w:p w14:paraId="59847F8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4B1DD9F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533F330A" w14:textId="575D2F8E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communication </w:t>
            </w:r>
            <w:r w:rsidR="007E2D2F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et </w:t>
            </w:r>
            <w:r w:rsidR="000A272A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ressources humaines</w:t>
            </w:r>
          </w:p>
          <w:p w14:paraId="3A95F8D3" w14:textId="490C51A4" w:rsidR="00772745" w:rsidRPr="00807884" w:rsidRDefault="004D2468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</w:t>
            </w:r>
            <w:r w:rsidR="00772745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elation publique</w:t>
            </w:r>
            <w:r w:rsidR="000A272A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,</w:t>
            </w:r>
            <w:r w:rsidR="00D7563D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réseautage,</w:t>
            </w:r>
            <w:r w:rsidR="00CC1974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marketing</w:t>
            </w:r>
            <w:r w:rsidR="00D7563D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bénévolat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2677899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2E68F58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Ginette Richard</w:t>
            </w:r>
          </w:p>
          <w:p w14:paraId="7215F7DC" w14:textId="5B70BFAC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Secrétaire</w:t>
            </w:r>
          </w:p>
        </w:tc>
      </w:tr>
    </w:tbl>
    <w:p w14:paraId="4CE0F4F4" w14:textId="6DAFE7E2" w:rsidR="00772745" w:rsidRPr="00807884" w:rsidRDefault="00772745" w:rsidP="00BA24C7">
      <w:pPr>
        <w:autoSpaceDE w:val="0"/>
        <w:autoSpaceDN w:val="0"/>
        <w:adjustRightInd w:val="0"/>
        <w:ind w:firstLine="36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Dirigeants-dirigeantes :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4</w:t>
      </w:r>
      <w:r w:rsid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administrateurs 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(p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résidence, vice-présidence, secrétaire, trésorerie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)</w:t>
      </w:r>
    </w:p>
    <w:p w14:paraId="6D2222B5" w14:textId="77777777" w:rsidR="00772745" w:rsidRPr="00807884" w:rsidRDefault="00772745" w:rsidP="00772745">
      <w:pPr>
        <w:autoSpaceDE w:val="0"/>
        <w:autoSpaceDN w:val="0"/>
        <w:adjustRightInd w:val="0"/>
        <w:ind w:firstLine="360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FAC9D52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0B2904DE" w14:textId="61D0E562" w:rsidR="00EA0491" w:rsidRDefault="00C30B7F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En élection </w:t>
      </w:r>
    </w:p>
    <w:p w14:paraId="474520CB" w14:textId="77777777" w:rsidR="00F21A6F" w:rsidRDefault="00F21A6F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2EAED1A7" w14:textId="574A7334" w:rsidR="00F21A6F" w:rsidRPr="00BA24C7" w:rsidRDefault="00F21A6F" w:rsidP="00CC19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2022</w:t>
      </w:r>
      <w:r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étant une </w:t>
      </w:r>
      <w:r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année paire</w:t>
      </w:r>
      <w:r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, les sièges </w:t>
      </w:r>
      <w:r w:rsidR="00BA24C7" w:rsidRPr="0097425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2-4-6 et 8</w:t>
      </w:r>
      <w:r w:rsidR="00BA24C7" w:rsidRP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sont </w:t>
      </w:r>
      <w:r w:rsidR="00BA24C7" w:rsidRPr="008D3AFE">
        <w:rPr>
          <w:rFonts w:ascii="Arial" w:hAnsi="Arial" w:cs="Arial"/>
          <w:color w:val="FF0000"/>
          <w:sz w:val="22"/>
          <w:szCs w:val="22"/>
        </w:rPr>
        <w:t>en élection</w:t>
      </w:r>
      <w:r w:rsidR="00BA24C7" w:rsidRPr="00BA24C7">
        <w:rPr>
          <w:rFonts w:ascii="Arial" w:hAnsi="Arial" w:cs="Arial"/>
          <w:color w:val="2F5496" w:themeColor="accent1" w:themeShade="BF"/>
          <w:sz w:val="22"/>
          <w:szCs w:val="22"/>
        </w:rPr>
        <w:t>.</w:t>
      </w:r>
      <w:r w:rsidR="00E67450">
        <w:rPr>
          <w:rFonts w:ascii="Arial" w:hAnsi="Arial" w:cs="Arial"/>
          <w:color w:val="2F5496" w:themeColor="accent1" w:themeShade="BF"/>
          <w:sz w:val="22"/>
          <w:szCs w:val="22"/>
        </w:rPr>
        <w:t xml:space="preserve">  Nous </w:t>
      </w:r>
      <w:r w:rsidR="00824E9B">
        <w:rPr>
          <w:rFonts w:ascii="Arial" w:hAnsi="Arial" w:cs="Arial"/>
          <w:color w:val="2F5496" w:themeColor="accent1" w:themeShade="BF"/>
          <w:sz w:val="22"/>
          <w:szCs w:val="22"/>
        </w:rPr>
        <w:t>recherchons</w:t>
      </w:r>
      <w:r w:rsidR="00E67450">
        <w:rPr>
          <w:rFonts w:ascii="Arial" w:hAnsi="Arial" w:cs="Arial"/>
          <w:color w:val="2F5496" w:themeColor="accent1" w:themeShade="BF"/>
          <w:sz w:val="22"/>
          <w:szCs w:val="22"/>
        </w:rPr>
        <w:t xml:space="preserve"> des </w:t>
      </w:r>
      <w:r w:rsidR="00824E9B">
        <w:rPr>
          <w:rFonts w:ascii="Arial" w:hAnsi="Arial" w:cs="Arial"/>
          <w:color w:val="2F5496" w:themeColor="accent1" w:themeShade="BF"/>
          <w:sz w:val="22"/>
          <w:szCs w:val="22"/>
        </w:rPr>
        <w:t xml:space="preserve">candidatures en provenance de </w:t>
      </w:r>
      <w:r w:rsidR="00824E9B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membre </w:t>
      </w:r>
      <w:r w:rsidR="00C30C6C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associatif et institutionnel</w:t>
      </w:r>
      <w:r w:rsidR="00C30C6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262406">
        <w:rPr>
          <w:rFonts w:ascii="Arial" w:hAnsi="Arial" w:cs="Arial"/>
          <w:color w:val="2F5496" w:themeColor="accent1" w:themeShade="BF"/>
          <w:sz w:val="22"/>
          <w:szCs w:val="22"/>
        </w:rPr>
        <w:t xml:space="preserve">dans les secteurs du </w:t>
      </w:r>
      <w:r w:rsidR="00262406" w:rsidRPr="00DA2FB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sport</w:t>
      </w:r>
      <w:r w:rsidR="00262406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 l’</w:t>
      </w:r>
      <w:r w:rsidR="00262406" w:rsidRPr="00DA2FB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éducation</w:t>
      </w:r>
      <w:r w:rsidR="001F53CC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des candidatures </w:t>
      </w:r>
      <w:r w:rsidR="00E22DAA">
        <w:rPr>
          <w:rFonts w:ascii="Arial" w:hAnsi="Arial" w:cs="Arial"/>
          <w:color w:val="2F5496" w:themeColor="accent1" w:themeShade="BF"/>
          <w:sz w:val="22"/>
          <w:szCs w:val="22"/>
        </w:rPr>
        <w:t xml:space="preserve">de </w:t>
      </w:r>
      <w:r w:rsidR="00E22DAA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membre</w:t>
      </w:r>
      <w:r w:rsidR="004902E8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individuel-expert</w:t>
      </w:r>
      <w:r w:rsidR="002E3701" w:rsidRPr="0079635E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2E3701">
        <w:rPr>
          <w:rFonts w:ascii="Arial" w:hAnsi="Arial" w:cs="Arial"/>
          <w:color w:val="2F5496" w:themeColor="accent1" w:themeShade="BF"/>
          <w:sz w:val="22"/>
          <w:szCs w:val="22"/>
        </w:rPr>
        <w:t xml:space="preserve">ayant des </w:t>
      </w:r>
      <w:r w:rsidR="003A1A97" w:rsidRPr="003A1A97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expertises</w:t>
      </w:r>
      <w:r w:rsidR="002E3701" w:rsidRPr="003A1A97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professionnelles</w:t>
      </w:r>
      <w:r w:rsidR="003A1A97">
        <w:rPr>
          <w:rFonts w:ascii="Arial" w:hAnsi="Arial" w:cs="Arial"/>
          <w:color w:val="2F5496" w:themeColor="accent1" w:themeShade="BF"/>
          <w:sz w:val="22"/>
          <w:szCs w:val="22"/>
        </w:rPr>
        <w:t xml:space="preserve"> en comptabilité, droit, gouvernance</w:t>
      </w:r>
      <w:r w:rsidR="00DE6B4A">
        <w:rPr>
          <w:rFonts w:ascii="Arial" w:hAnsi="Arial" w:cs="Arial"/>
          <w:color w:val="2F5496" w:themeColor="accent1" w:themeShade="BF"/>
          <w:sz w:val="22"/>
          <w:szCs w:val="22"/>
        </w:rPr>
        <w:t>, éthique ou intégrité</w:t>
      </w:r>
      <w:r w:rsidR="007E2D2F">
        <w:rPr>
          <w:rFonts w:ascii="Arial" w:hAnsi="Arial" w:cs="Arial"/>
          <w:color w:val="2F5496" w:themeColor="accent1" w:themeShade="BF"/>
          <w:sz w:val="22"/>
          <w:szCs w:val="22"/>
        </w:rPr>
        <w:t xml:space="preserve"> et des </w:t>
      </w:r>
      <w:r w:rsidR="007E2D2F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expertises en communication</w:t>
      </w:r>
      <w:r w:rsidR="00F05F83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et ressource</w:t>
      </w:r>
      <w:r w:rsidR="000A272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F05F83" w:rsidRPr="00F05F8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humaine</w:t>
      </w:r>
      <w:r w:rsidR="000A272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="00CC1974" w:rsidRPr="00CC197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44640A">
        <w:rPr>
          <w:rFonts w:ascii="Arial" w:hAnsi="Arial" w:cs="Arial"/>
          <w:color w:val="2F5496" w:themeColor="accent1" w:themeShade="BF"/>
          <w:sz w:val="22"/>
          <w:szCs w:val="22"/>
        </w:rPr>
        <w:t xml:space="preserve">en 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r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>elation publique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, réseautage,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marketing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 xml:space="preserve"> ou</w:t>
      </w:r>
      <w:r w:rsidR="00CC1974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CC1974">
        <w:rPr>
          <w:rFonts w:ascii="Arial" w:hAnsi="Arial" w:cs="Arial"/>
          <w:color w:val="2F5496" w:themeColor="accent1" w:themeShade="BF"/>
          <w:sz w:val="22"/>
          <w:szCs w:val="22"/>
        </w:rPr>
        <w:t>bénévolat.</w:t>
      </w:r>
    </w:p>
    <w:p w14:paraId="57353CD8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3CF944D6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45050E0C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79EB871C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143C3512" w14:textId="77777777" w:rsidR="0084385E" w:rsidRDefault="0084385E" w:rsidP="003C7D6F">
      <w:pPr>
        <w:autoSpaceDE w:val="0"/>
        <w:autoSpaceDN w:val="0"/>
        <w:adjustRightInd w:val="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519A7370" w14:textId="3A095CDC" w:rsidR="00772745" w:rsidRPr="00807884" w:rsidRDefault="00772745" w:rsidP="003C7D6F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lastRenderedPageBreak/>
        <w:t>Mandats</w:t>
      </w:r>
      <w:r w:rsidR="00EA0491"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…</w:t>
      </w:r>
      <w:r w:rsidR="00EA0491"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2 ans renouvelables, max. 4 mandats consécutifs</w:t>
      </w:r>
    </w:p>
    <w:p w14:paraId="0277C038" w14:textId="77777777" w:rsidR="00C172AD" w:rsidRPr="00807884" w:rsidRDefault="00C172AD" w:rsidP="007727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A1DFE2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Aucun siège réservé pour les membres collaborateurs</w:t>
      </w:r>
    </w:p>
    <w:p w14:paraId="4C16B6F8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âgée de 35 ans et moins</w:t>
      </w:r>
    </w:p>
    <w:p w14:paraId="1E76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issue d’au moins trois MRC sur cinq</w:t>
      </w:r>
    </w:p>
    <w:p w14:paraId="35EC54E4" w14:textId="61079C16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Maximum 3 personnes issues d’un même</w:t>
      </w:r>
      <w:r w:rsidR="00C656A9" w:rsidRPr="00807884">
        <w:rPr>
          <w:rFonts w:ascii="Arial" w:hAnsi="Arial" w:cs="Arial"/>
          <w:color w:val="2F5496" w:themeColor="accent1" w:themeShade="BF"/>
        </w:rPr>
        <w:t xml:space="preserve"> territoire de</w:t>
      </w:r>
      <w:r w:rsidRPr="00807884">
        <w:rPr>
          <w:rFonts w:ascii="Arial" w:hAnsi="Arial" w:cs="Arial"/>
          <w:color w:val="2F5496" w:themeColor="accent1" w:themeShade="BF"/>
        </w:rPr>
        <w:t xml:space="preserve"> MRC</w:t>
      </w:r>
    </w:p>
    <w:p w14:paraId="46818F8F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respectant la représentativité régionale</w:t>
      </w:r>
    </w:p>
    <w:p w14:paraId="736D4DE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sociodémographique et homme-femme</w:t>
      </w:r>
    </w:p>
    <w:p w14:paraId="4352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Pas plus d’un délégué d’une même organisation ou municipalité</w:t>
      </w:r>
    </w:p>
    <w:p w14:paraId="41D851AB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Sans conflit d’intérêts en tant que fournisseurs de biens à LSCQ</w:t>
      </w:r>
    </w:p>
    <w:p w14:paraId="22C1F520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Intérêts marqués pour la mission</w:t>
      </w:r>
    </w:p>
    <w:p w14:paraId="05E5849A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Disponible et résidant ou œuvrant ou ayant un lieu d’affaires sur le territoire</w:t>
      </w:r>
    </w:p>
    <w:p w14:paraId="548024BA" w14:textId="2A181EE8" w:rsidR="00C172AD" w:rsidRPr="00974259" w:rsidRDefault="00C172AD" w:rsidP="009742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Être âgé de 18 ans et plus</w:t>
      </w:r>
    </w:p>
    <w:p w14:paraId="72A33E69" w14:textId="3907B485" w:rsidR="00CD081B" w:rsidRPr="00807884" w:rsidRDefault="00811CF1" w:rsidP="003C7D6F">
      <w:pPr>
        <w:spacing w:after="120"/>
        <w:ind w:left="360"/>
        <w:jc w:val="right"/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*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Pour les 4 dirigeants, possibilité d’un 5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  <w:vertAlign w:val="superscript"/>
        </w:rPr>
        <w:t>e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 xml:space="preserve"> mandat de transition</w:t>
      </w:r>
    </w:p>
    <w:p w14:paraId="73386EF8" w14:textId="75BE520D" w:rsidR="00CD081B" w:rsidRPr="00807884" w:rsidRDefault="00CD081B" w:rsidP="00856168">
      <w:pPr>
        <w:jc w:val="both"/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Éligibilité</w:t>
      </w:r>
      <w:r w:rsidR="007F4AFB"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…</w:t>
      </w:r>
    </w:p>
    <w:p w14:paraId="57061668" w14:textId="77777777" w:rsidR="00CD081B" w:rsidRPr="00807884" w:rsidRDefault="00CD081B" w:rsidP="00CD081B">
      <w:pPr>
        <w:ind w:firstLine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F96666E" w14:textId="77777777" w:rsidR="00CD081B" w:rsidRPr="00807884" w:rsidRDefault="00CD081B" w:rsidP="00CD081B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Cs/>
          <w:color w:val="2F5496" w:themeColor="accent1" w:themeShade="BF"/>
          <w:sz w:val="22"/>
          <w:szCs w:val="22"/>
        </w:rPr>
        <w:t>Les conditions essentielles pour être admissibles à devenir administrateur de la Corporation sont :</w:t>
      </w:r>
    </w:p>
    <w:p w14:paraId="67E44AD9" w14:textId="77777777" w:rsidR="00CD081B" w:rsidRPr="00807884" w:rsidRDefault="00CD081B" w:rsidP="00CD081B">
      <w:pPr>
        <w:ind w:left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C184C36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Être une personne physique majeure;</w:t>
      </w:r>
    </w:p>
    <w:p w14:paraId="0B30843E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une bonne connaissance du milieu;</w:t>
      </w:r>
    </w:p>
    <w:p w14:paraId="5F4E0315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Détenir une expertise utile et qui correspond au profil de compétence développé par le conseil d’administration;</w:t>
      </w:r>
    </w:p>
    <w:p w14:paraId="4ED91E2F" w14:textId="63969CDE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Pour devenir administrateur, il est nécessaire d’être membre de la Corporation, ou d’être le délégué d’une personne morale membre de la Corporation; </w:t>
      </w:r>
    </w:p>
    <w:p w14:paraId="7A67DDF1" w14:textId="2695B7E1" w:rsidR="00CD081B" w:rsidRPr="00367DF1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rempli le formulaire/candid</w:t>
      </w: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at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ure.</w:t>
      </w:r>
      <w:r w:rsidR="00856168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71CE846E" w14:textId="5A426D76" w:rsidR="00367DF1" w:rsidRPr="001838BE" w:rsidRDefault="00367DF1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Avoir rempli sa déclaration annuelle d’intérêt</w:t>
      </w:r>
      <w:r w:rsidR="001838BE" w:rsidRPr="001838BE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027255ED" w14:textId="77777777" w:rsidR="00CD081B" w:rsidRPr="00807884" w:rsidRDefault="00CD081B" w:rsidP="00EA34C4">
      <w:pPr>
        <w:spacing w:after="120"/>
        <w:ind w:left="360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</w:p>
    <w:p w14:paraId="61778311" w14:textId="2415848B" w:rsidR="00470A5A" w:rsidRPr="00807884" w:rsidRDefault="00DE5577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Pouvoirs généraux…</w:t>
      </w:r>
    </w:p>
    <w:p w14:paraId="5FD4D799" w14:textId="77777777" w:rsidR="00051331" w:rsidRPr="00807884" w:rsidRDefault="00051331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291D029" w14:textId="01456F8B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Les administrateurs de la Corporation administrent les affaires de la Corporation et passent, en son nom, tous les contrats que la Corporation peut valablement passer; d’une façon générale, ils exercent tous les autres pouvoirs et posent tous les autres actes que la Corporation est autorisée à exercer et à poser en vertu de ses lettres patentes ou à quelque autre titre que ce soit. </w:t>
      </w:r>
    </w:p>
    <w:p w14:paraId="5EEBAEBA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29AFCE6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 conseil d’administration assume notamment les tâches suivantes : </w:t>
      </w:r>
    </w:p>
    <w:p w14:paraId="5EE4C989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A147FA3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Élaborer, proposer et interpréter la mission de la Corporation, il en interprète les règlements généraux; </w:t>
      </w:r>
    </w:p>
    <w:p w14:paraId="4F715526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Réviser au moins aux deux (2) ans, les règlements généraux et les lettres patentes et les mettre à jour s’il y a lieu; </w:t>
      </w:r>
    </w:p>
    <w:p w14:paraId="49DC70D7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Élaborer et proposer les grandes orientations de la Corporation; il approuve notamment le plan d’action annuel développé par la directrice générale, qui contient les indicateurs quantifiant les cibles à atteindre, les programmes d’activités et l’affectation des ressources et des services;</w:t>
      </w:r>
    </w:p>
    <w:p w14:paraId="28E1C05F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 au moins deux (2) fois par année un suivi de l’avancement du plan stratégique; </w:t>
      </w:r>
    </w:p>
    <w:p w14:paraId="779DD54C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les prévisions budgétaires de la Corporation et les états financiers préparés par l’auditeur indépendant;  </w:t>
      </w:r>
    </w:p>
    <w:p w14:paraId="7D0CCE2D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un budget d’exploitation annuel au plus tard trois (3) mois après le début de l’année financière;  </w:t>
      </w:r>
    </w:p>
    <w:p w14:paraId="6F4E8111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Dresser, annuellement, le profil des compétences complémentaires dont il a besoin pour atteindre ses objectifs et réaliser son plan pluriannuel de développement; </w:t>
      </w:r>
    </w:p>
    <w:p w14:paraId="31BA5898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Effectuer, périodiquement, une évaluation de son fonctionnement et de la contribution des administrateurs; </w:t>
      </w:r>
    </w:p>
    <w:p w14:paraId="54E59CF4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de l’existence d’un processus d’accueil des nouveaux administrateurs; </w:t>
      </w:r>
    </w:p>
    <w:p w14:paraId="07C31F66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que les administrateurs ont accès à de la formation en matière de gouvernance; </w:t>
      </w:r>
    </w:p>
    <w:p w14:paraId="63984EF7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Voir à l’engagement de la direction générale, déterminer ses conditions de travail et l’évaluer;</w:t>
      </w:r>
    </w:p>
    <w:p w14:paraId="33246E36" w14:textId="54B2551B" w:rsidR="00DA36DA" w:rsidRPr="00C30B7F" w:rsidRDefault="00470A5A" w:rsidP="00C30B7F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Adopter, examiner périodiquement et faire un suivi de l’application de ses politiques.</w:t>
      </w:r>
    </w:p>
    <w:sectPr w:rsidR="00DA36DA" w:rsidRPr="00C30B7F" w:rsidSect="00C92A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611"/>
    <w:multiLevelType w:val="hybridMultilevel"/>
    <w:tmpl w:val="7E2CE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AE3"/>
    <w:multiLevelType w:val="hybridMultilevel"/>
    <w:tmpl w:val="3BFA734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F385E"/>
    <w:multiLevelType w:val="hybridMultilevel"/>
    <w:tmpl w:val="427AD8D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322A7F"/>
    <w:multiLevelType w:val="hybridMultilevel"/>
    <w:tmpl w:val="BCDCE560"/>
    <w:lvl w:ilvl="0" w:tplc="5518E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C00F3"/>
    <w:multiLevelType w:val="hybridMultilevel"/>
    <w:tmpl w:val="1F684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70953">
    <w:abstractNumId w:val="0"/>
  </w:num>
  <w:num w:numId="2" w16cid:durableId="2073843887">
    <w:abstractNumId w:val="4"/>
  </w:num>
  <w:num w:numId="3" w16cid:durableId="563490656">
    <w:abstractNumId w:val="1"/>
  </w:num>
  <w:num w:numId="4" w16cid:durableId="185023415">
    <w:abstractNumId w:val="2"/>
  </w:num>
  <w:num w:numId="5" w16cid:durableId="681205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5"/>
    <w:rsid w:val="00051331"/>
    <w:rsid w:val="000A272A"/>
    <w:rsid w:val="000E661C"/>
    <w:rsid w:val="001838BE"/>
    <w:rsid w:val="001F53CC"/>
    <w:rsid w:val="00262406"/>
    <w:rsid w:val="00295D72"/>
    <w:rsid w:val="002E3701"/>
    <w:rsid w:val="00367DF1"/>
    <w:rsid w:val="003A1A97"/>
    <w:rsid w:val="003C7D6F"/>
    <w:rsid w:val="0044640A"/>
    <w:rsid w:val="00470A5A"/>
    <w:rsid w:val="004902E8"/>
    <w:rsid w:val="004D2468"/>
    <w:rsid w:val="005968CE"/>
    <w:rsid w:val="00772745"/>
    <w:rsid w:val="0079635E"/>
    <w:rsid w:val="007E14C9"/>
    <w:rsid w:val="007E2D2F"/>
    <w:rsid w:val="007F4AFB"/>
    <w:rsid w:val="00807884"/>
    <w:rsid w:val="00811CF1"/>
    <w:rsid w:val="00824E9B"/>
    <w:rsid w:val="0084385E"/>
    <w:rsid w:val="00856168"/>
    <w:rsid w:val="008D3AFE"/>
    <w:rsid w:val="00951CFC"/>
    <w:rsid w:val="00974259"/>
    <w:rsid w:val="00981C98"/>
    <w:rsid w:val="00BA24C7"/>
    <w:rsid w:val="00C172AD"/>
    <w:rsid w:val="00C30B7F"/>
    <w:rsid w:val="00C30C6C"/>
    <w:rsid w:val="00C656A9"/>
    <w:rsid w:val="00C72952"/>
    <w:rsid w:val="00C92AC5"/>
    <w:rsid w:val="00CC1974"/>
    <w:rsid w:val="00CC6D81"/>
    <w:rsid w:val="00CD081B"/>
    <w:rsid w:val="00D7563D"/>
    <w:rsid w:val="00D97790"/>
    <w:rsid w:val="00DA2FBB"/>
    <w:rsid w:val="00DA36DA"/>
    <w:rsid w:val="00DE5577"/>
    <w:rsid w:val="00DE6B4A"/>
    <w:rsid w:val="00E22DAA"/>
    <w:rsid w:val="00E67450"/>
    <w:rsid w:val="00EA0491"/>
    <w:rsid w:val="00EA34C4"/>
    <w:rsid w:val="00EC4F53"/>
    <w:rsid w:val="00F05F83"/>
    <w:rsid w:val="00F21A6F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83D"/>
  <w15:chartTrackingRefBased/>
  <w15:docId w15:val="{6C24AE50-E616-4C15-B864-E9F2195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2AC5"/>
    <w:pPr>
      <w:spacing w:after="0" w:line="240" w:lineRule="auto"/>
    </w:pPr>
    <w:rPr>
      <w:rFonts w:ascii="Times New Roman" w:eastAsia="Times New Roman" w:hAnsi="Times New Roman" w:cs="Times New Roman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0A5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181D2DE171547BE6FE733399936B1" ma:contentTypeVersion="14" ma:contentTypeDescription="Crée un document." ma:contentTypeScope="" ma:versionID="857bbc0bf1d9201a1029bac2fb2b129f">
  <xsd:schema xmlns:xsd="http://www.w3.org/2001/XMLSchema" xmlns:xs="http://www.w3.org/2001/XMLSchema" xmlns:p="http://schemas.microsoft.com/office/2006/metadata/properties" xmlns:ns2="c3459a73-c26c-4726-b9d1-660846b4925a" xmlns:ns3="870f77df-3679-4def-9f9b-ad85ef642e6c" targetNamespace="http://schemas.microsoft.com/office/2006/metadata/properties" ma:root="true" ma:fieldsID="2f7379edc097d8a2809ff242fdbeedbf" ns2:_="" ns3:_="">
    <xsd:import namespace="c3459a73-c26c-4726-b9d1-660846b4925a"/>
    <xsd:import namespace="870f77df-3679-4def-9f9b-ad85ef642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59a73-c26c-4726-b9d1-660846b4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77df-3679-4def-9f9b-ad85ef642e6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3119f6-6a76-404a-a85f-0ffec1dfa6f7}" ma:internalName="TaxCatchAll" ma:showField="CatchAllData" ma:web="870f77df-3679-4def-9f9b-ad85ef642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f77df-3679-4def-9f9b-ad85ef642e6c" xsi:nil="true"/>
    <lcf76f155ced4ddcb4097134ff3c332f xmlns="c3459a73-c26c-4726-b9d1-660846b492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37CFF-7C86-4725-BFC6-133850E90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74DCC-F20E-41E7-B2E6-77CB8591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59a73-c26c-4726-b9d1-660846b4925a"/>
    <ds:schemaRef ds:uri="870f77df-3679-4def-9f9b-ad85ef642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4DE6E-F0AD-43FA-8285-05E922BFDE9A}">
  <ds:schemaRefs>
    <ds:schemaRef ds:uri="http://schemas.microsoft.com/office/2006/metadata/properties"/>
    <ds:schemaRef ds:uri="http://schemas.microsoft.com/office/infopath/2007/PartnerControls"/>
    <ds:schemaRef ds:uri="870f77df-3679-4def-9f9b-ad85ef642e6c"/>
    <ds:schemaRef ds:uri="c3459a73-c26c-4726-b9d1-660846b4925a"/>
  </ds:schemaRefs>
</ds:datastoreItem>
</file>

<file path=customXml/itemProps4.xml><?xml version="1.0" encoding="utf-8"?>
<ds:datastoreItem xmlns:ds="http://schemas.openxmlformats.org/officeDocument/2006/customXml" ds:itemID="{E89E9BB4-3A2E-43A5-9C3B-2C4CD89B4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 Lemire</dc:creator>
  <cp:keywords/>
  <dc:description/>
  <cp:lastModifiedBy>Caroline  Lemire</cp:lastModifiedBy>
  <cp:revision>51</cp:revision>
  <dcterms:created xsi:type="dcterms:W3CDTF">2022-08-22T16:22:00Z</dcterms:created>
  <dcterms:modified xsi:type="dcterms:W3CDTF">2022-09-16T14:55:00Z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0x010100155181D2DE171547BE6FE733399936B1</vt:lpwstr>
  </property>
  <property fmtid="{D5CDD505-2E9C-101B-9397-08002B2CF9AE}" pid="3" name="MediaServiceImageTags">
    <vt:lpwstr/>
  </property>
</Properties>
</file>