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918" w:rsidRPr="006E0918" w:rsidRDefault="006E0918" w:rsidP="006E0918">
      <w:pPr>
        <w:spacing w:before="100" w:beforeAutospacing="1" w:after="100" w:afterAutospacing="1" w:line="240" w:lineRule="auto"/>
        <w:outlineLvl w:val="1"/>
        <w:rPr>
          <w:rFonts w:ascii="Times New Roman" w:eastAsia="Times New Roman" w:hAnsi="Times New Roman" w:cs="Times New Roman"/>
          <w:b/>
          <w:bCs/>
          <w:sz w:val="36"/>
          <w:szCs w:val="36"/>
          <w:lang w:eastAsia="fr-CA"/>
        </w:rPr>
      </w:pPr>
      <w:r w:rsidRPr="006E0918">
        <w:rPr>
          <w:rFonts w:ascii="Times New Roman" w:eastAsia="Times New Roman" w:hAnsi="Times New Roman" w:cs="Times New Roman"/>
          <w:b/>
          <w:bCs/>
          <w:sz w:val="36"/>
          <w:szCs w:val="36"/>
          <w:lang w:eastAsia="fr-CA"/>
        </w:rPr>
        <w:t>MEMBERSHIP</w:t>
      </w:r>
    </w:p>
    <w:p w:rsidR="006E0918" w:rsidRPr="006E0918" w:rsidRDefault="006E0918" w:rsidP="006E0918">
      <w:pPr>
        <w:spacing w:before="100" w:beforeAutospacing="1" w:after="100" w:afterAutospacing="1" w:line="240" w:lineRule="auto"/>
        <w:jc w:val="center"/>
        <w:rPr>
          <w:rFonts w:ascii="Times New Roman" w:eastAsia="Times New Roman" w:hAnsi="Times New Roman" w:cs="Times New Roman"/>
          <w:sz w:val="24"/>
          <w:szCs w:val="24"/>
          <w:lang w:eastAsia="fr-CA"/>
        </w:rPr>
      </w:pPr>
      <w:r w:rsidRPr="006E0918">
        <w:rPr>
          <w:rFonts w:ascii="Arial" w:eastAsia="Times New Roman" w:hAnsi="Arial" w:cs="Arial"/>
          <w:b/>
          <w:bCs/>
          <w:color w:val="102F6F"/>
          <w:sz w:val="24"/>
          <w:szCs w:val="24"/>
          <w:lang w:eastAsia="fr-CA"/>
        </w:rPr>
        <w:t>AUCUN FRAIS D'ADHÉSION</w:t>
      </w:r>
    </w:p>
    <w:p w:rsidR="006E0918" w:rsidRPr="006E0918" w:rsidRDefault="006E0918" w:rsidP="006E0918">
      <w:pPr>
        <w:spacing w:before="100" w:beforeAutospacing="1" w:after="100" w:afterAutospacing="1" w:line="240" w:lineRule="auto"/>
        <w:rPr>
          <w:rFonts w:ascii="Times New Roman" w:eastAsia="Times New Roman" w:hAnsi="Times New Roman" w:cs="Times New Roman"/>
          <w:sz w:val="24"/>
          <w:szCs w:val="24"/>
          <w:lang w:eastAsia="fr-CA"/>
        </w:rPr>
      </w:pPr>
      <w:r w:rsidRPr="006E0918">
        <w:rPr>
          <w:rFonts w:ascii="Arial" w:eastAsia="Times New Roman" w:hAnsi="Arial" w:cs="Arial"/>
          <w:b/>
          <w:bCs/>
          <w:sz w:val="24"/>
          <w:szCs w:val="24"/>
          <w:lang w:eastAsia="fr-CA"/>
        </w:rPr>
        <w:t>Les avantages à devenir membre de Loisir Sport Centre-du-</w:t>
      </w:r>
      <w:r w:rsidRPr="006E0918">
        <w:rPr>
          <w:rFonts w:ascii="Arial" w:eastAsia="Times New Roman" w:hAnsi="Arial" w:cs="Arial"/>
          <w:sz w:val="24"/>
          <w:szCs w:val="24"/>
          <w:lang w:eastAsia="fr-CA"/>
        </w:rPr>
        <w:t>Québec</w:t>
      </w:r>
      <w:r w:rsidRPr="006E0918">
        <w:rPr>
          <w:rFonts w:ascii="Arial" w:eastAsia="Times New Roman" w:hAnsi="Arial" w:cs="Arial"/>
          <w:b/>
          <w:bCs/>
          <w:sz w:val="24"/>
          <w:szCs w:val="24"/>
          <w:lang w:eastAsia="fr-CA"/>
        </w:rPr>
        <w:t xml:space="preserve"> (LSCQ) :</w:t>
      </w:r>
    </w:p>
    <w:p w:rsidR="006E0918" w:rsidRPr="006E0918" w:rsidRDefault="006E0918" w:rsidP="006E091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CA"/>
        </w:rPr>
      </w:pPr>
      <w:proofErr w:type="gramStart"/>
      <w:r w:rsidRPr="006E0918">
        <w:rPr>
          <w:rFonts w:ascii="Arial" w:eastAsia="Times New Roman" w:hAnsi="Arial" w:cs="Arial"/>
          <w:sz w:val="24"/>
          <w:szCs w:val="24"/>
          <w:lang w:eastAsia="fr-CA"/>
        </w:rPr>
        <w:t>avoir</w:t>
      </w:r>
      <w:proofErr w:type="gramEnd"/>
      <w:r w:rsidRPr="006E0918">
        <w:rPr>
          <w:rFonts w:ascii="Arial" w:eastAsia="Times New Roman" w:hAnsi="Arial" w:cs="Arial"/>
          <w:sz w:val="24"/>
          <w:szCs w:val="24"/>
          <w:lang w:eastAsia="fr-CA"/>
        </w:rPr>
        <w:t xml:space="preserve"> accès aux programmes d’assistance financière et de formation de LSCQ;</w:t>
      </w:r>
    </w:p>
    <w:p w:rsidR="006E0918" w:rsidRPr="006E0918" w:rsidRDefault="006E0918" w:rsidP="006E091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CA"/>
        </w:rPr>
      </w:pPr>
      <w:proofErr w:type="gramStart"/>
      <w:r w:rsidRPr="006E0918">
        <w:rPr>
          <w:rFonts w:ascii="Arial" w:eastAsia="Times New Roman" w:hAnsi="Arial" w:cs="Arial"/>
          <w:sz w:val="24"/>
          <w:szCs w:val="24"/>
          <w:lang w:eastAsia="fr-CA"/>
        </w:rPr>
        <w:t>avoir</w:t>
      </w:r>
      <w:proofErr w:type="gramEnd"/>
      <w:r w:rsidRPr="006E0918">
        <w:rPr>
          <w:rFonts w:ascii="Arial" w:eastAsia="Times New Roman" w:hAnsi="Arial" w:cs="Arial"/>
          <w:sz w:val="24"/>
          <w:szCs w:val="24"/>
          <w:lang w:eastAsia="fr-CA"/>
        </w:rPr>
        <w:t xml:space="preserve"> accès à une banque de ressources en loisir et en sport;</w:t>
      </w:r>
    </w:p>
    <w:p w:rsidR="006E0918" w:rsidRPr="006E0918" w:rsidRDefault="006E0918" w:rsidP="006E091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CA"/>
        </w:rPr>
      </w:pPr>
      <w:r w:rsidRPr="006E0918">
        <w:rPr>
          <w:rFonts w:ascii="Arial" w:eastAsia="Times New Roman" w:hAnsi="Arial" w:cs="Arial"/>
          <w:sz w:val="24"/>
          <w:szCs w:val="24"/>
          <w:lang w:eastAsia="fr-CA"/>
        </w:rPr>
        <w:t>avoir accès aux outils de concertation mis à la disposition des organismes de loisir et de sport de la région;</w:t>
      </w:r>
    </w:p>
    <w:p w:rsidR="006E0918" w:rsidRPr="006E0918" w:rsidRDefault="006E0918" w:rsidP="006E091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CA"/>
        </w:rPr>
      </w:pPr>
      <w:r w:rsidRPr="006E0918">
        <w:rPr>
          <w:rFonts w:ascii="Arial" w:eastAsia="Times New Roman" w:hAnsi="Arial" w:cs="Arial"/>
          <w:sz w:val="24"/>
          <w:szCs w:val="24"/>
          <w:lang w:eastAsia="fr-CA"/>
        </w:rPr>
        <w:t>obtenir des services de soutien visant à faciliter l’organisation du loisir et du sport en milieu rural et urbain;</w:t>
      </w:r>
    </w:p>
    <w:p w:rsidR="006E0918" w:rsidRPr="006E0918" w:rsidRDefault="006E0918" w:rsidP="006E091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CA"/>
        </w:rPr>
      </w:pPr>
      <w:r w:rsidRPr="006E0918">
        <w:rPr>
          <w:rFonts w:ascii="Arial" w:eastAsia="Times New Roman" w:hAnsi="Arial" w:cs="Arial"/>
          <w:sz w:val="24"/>
          <w:szCs w:val="24"/>
          <w:lang w:eastAsia="fr-CA"/>
        </w:rPr>
        <w:t>obtenir des conseils ponctuels sur la gestion courante et l’organisation du loisir et du sport;</w:t>
      </w:r>
    </w:p>
    <w:p w:rsidR="006E0918" w:rsidRPr="006E0918" w:rsidRDefault="006E0918" w:rsidP="006E091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CA"/>
        </w:rPr>
      </w:pPr>
      <w:r w:rsidRPr="006E0918">
        <w:rPr>
          <w:rFonts w:ascii="Arial" w:eastAsia="Times New Roman" w:hAnsi="Arial" w:cs="Arial"/>
          <w:sz w:val="24"/>
          <w:szCs w:val="24"/>
          <w:lang w:eastAsia="fr-CA"/>
        </w:rPr>
        <w:t>être informé et connaître l’actualité-loisir au Québec et sur le territoire de la région du Centre-du-Québec;</w:t>
      </w:r>
    </w:p>
    <w:p w:rsidR="006E0918" w:rsidRPr="006E0918" w:rsidRDefault="006E0918" w:rsidP="006E091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CA"/>
        </w:rPr>
      </w:pPr>
      <w:r w:rsidRPr="006E0918">
        <w:rPr>
          <w:rFonts w:ascii="Arial" w:eastAsia="Times New Roman" w:hAnsi="Arial" w:cs="Arial"/>
          <w:sz w:val="24"/>
          <w:szCs w:val="24"/>
          <w:lang w:eastAsia="fr-CA"/>
        </w:rPr>
        <w:t>être les premiers informés des études, des recherches et des interventions de LSCQ;</w:t>
      </w:r>
    </w:p>
    <w:p w:rsidR="006E0918" w:rsidRPr="006E0918" w:rsidRDefault="006E0918" w:rsidP="006E091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CA"/>
        </w:rPr>
      </w:pPr>
      <w:r w:rsidRPr="006E0918">
        <w:rPr>
          <w:rFonts w:ascii="Arial" w:eastAsia="Times New Roman" w:hAnsi="Arial" w:cs="Arial"/>
          <w:sz w:val="24"/>
          <w:szCs w:val="24"/>
          <w:lang w:eastAsia="fr-CA"/>
        </w:rPr>
        <w:t>contribuer à définir les priorités à court, à moyen et à long terme en loisir et en sport sur le territoire de la région du Centre-du-Québec.</w:t>
      </w:r>
    </w:p>
    <w:p w:rsidR="006E0918" w:rsidRPr="006E0918" w:rsidRDefault="00BE0704" w:rsidP="006E0918">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pict>
          <v:rect id="_x0000_i1025" style="width:0;height:1.5pt" o:hralign="center" o:hrstd="t" o:hr="t" fillcolor="#a0a0a0" stroked="f"/>
        </w:pict>
      </w:r>
    </w:p>
    <w:p w:rsidR="006E0918" w:rsidRPr="006E0918" w:rsidRDefault="006E0918" w:rsidP="006E0918">
      <w:pPr>
        <w:spacing w:after="0" w:line="240" w:lineRule="auto"/>
        <w:jc w:val="center"/>
        <w:rPr>
          <w:rFonts w:ascii="Times New Roman" w:eastAsia="Times New Roman" w:hAnsi="Times New Roman" w:cs="Times New Roman"/>
          <w:sz w:val="24"/>
          <w:szCs w:val="24"/>
          <w:lang w:eastAsia="fr-CA"/>
        </w:rPr>
      </w:pPr>
      <w:r w:rsidRPr="006E0918">
        <w:rPr>
          <w:rFonts w:ascii="Arial" w:eastAsia="Times New Roman" w:hAnsi="Arial" w:cs="Arial"/>
          <w:sz w:val="24"/>
          <w:szCs w:val="24"/>
          <w:lang w:eastAsia="fr-CA"/>
        </w:rPr>
        <w:t>Pour devenir membre de LSCQ, faite-nous part de votre demande par courriel à</w:t>
      </w:r>
    </w:p>
    <w:p w:rsidR="006E0918" w:rsidRPr="006E0918" w:rsidRDefault="00BE0704" w:rsidP="006E0918">
      <w:pPr>
        <w:spacing w:after="0" w:line="240" w:lineRule="auto"/>
        <w:jc w:val="center"/>
        <w:rPr>
          <w:rFonts w:ascii="Times New Roman" w:eastAsia="Times New Roman" w:hAnsi="Times New Roman" w:cs="Times New Roman"/>
          <w:sz w:val="24"/>
          <w:szCs w:val="24"/>
          <w:lang w:eastAsia="fr-CA"/>
        </w:rPr>
      </w:pPr>
      <w:hyperlink r:id="rId5" w:history="1">
        <w:r w:rsidR="006E0918" w:rsidRPr="006E0918">
          <w:rPr>
            <w:rFonts w:ascii="Times New Roman" w:eastAsia="Times New Roman" w:hAnsi="Times New Roman" w:cs="Times New Roman"/>
            <w:color w:val="0000FF"/>
            <w:sz w:val="20"/>
            <w:szCs w:val="20"/>
            <w:u w:val="single"/>
            <w:lang w:eastAsia="fr-CA"/>
          </w:rPr>
          <w:t>loisir-sport@centre-du-quebec.qc.ca</w:t>
        </w:r>
      </w:hyperlink>
    </w:p>
    <w:p w:rsidR="00B713A3" w:rsidRDefault="00B713A3"/>
    <w:p w:rsidR="006E0918" w:rsidRDefault="006E0918" w:rsidP="006E0918">
      <w:pPr>
        <w:pStyle w:val="Titre1"/>
      </w:pPr>
      <w:r>
        <w:t>Notre assemblée générale</w:t>
      </w:r>
    </w:p>
    <w:p w:rsidR="006E0918" w:rsidRDefault="006E0918" w:rsidP="006E0918">
      <w:r>
        <w:rPr>
          <w:rFonts w:ascii="Arial" w:hAnsi="Arial" w:cs="Arial"/>
        </w:rPr>
        <w:t xml:space="preserve">Regroupé sous trois catégories de membre, soit les membres associés, les membres affiliés et les membres honoraires, </w:t>
      </w:r>
      <w:r>
        <w:rPr>
          <w:rFonts w:ascii="Arial" w:hAnsi="Arial" w:cs="Arial"/>
          <w:b/>
          <w:bCs/>
        </w:rPr>
        <w:t>l’assemblée générale de Loisir Sport Centre-du-Québec</w:t>
      </w:r>
      <w:r>
        <w:rPr>
          <w:rFonts w:ascii="Arial" w:hAnsi="Arial" w:cs="Arial"/>
        </w:rPr>
        <w:t xml:space="preserve"> est le cœur même de notre organisme.</w:t>
      </w:r>
    </w:p>
    <w:p w:rsidR="006E0918" w:rsidRDefault="006E0918" w:rsidP="006E0918">
      <w:r>
        <w:rPr>
          <w:rFonts w:ascii="Arial" w:hAnsi="Arial" w:cs="Arial"/>
        </w:rPr>
        <w:t>La provenance des membres se répartit selon les catégories suivantes:</w:t>
      </w:r>
      <w:r>
        <w:t xml:space="preserve"> </w:t>
      </w:r>
    </w:p>
    <w:p w:rsidR="006E0918" w:rsidRDefault="006E0918" w:rsidP="006E0918">
      <w:pPr>
        <w:numPr>
          <w:ilvl w:val="0"/>
          <w:numId w:val="2"/>
        </w:numPr>
        <w:spacing w:before="100" w:beforeAutospacing="1" w:after="100" w:afterAutospacing="1" w:line="240" w:lineRule="auto"/>
      </w:pPr>
      <w:r>
        <w:rPr>
          <w:rFonts w:ascii="Arial" w:hAnsi="Arial" w:cs="Arial"/>
          <w:b/>
          <w:bCs/>
        </w:rPr>
        <w:t>municipal</w:t>
      </w:r>
    </w:p>
    <w:p w:rsidR="006E0918" w:rsidRDefault="006E0918" w:rsidP="006E0918">
      <w:pPr>
        <w:numPr>
          <w:ilvl w:val="0"/>
          <w:numId w:val="2"/>
        </w:numPr>
        <w:spacing w:before="100" w:beforeAutospacing="1" w:after="100" w:afterAutospacing="1" w:line="240" w:lineRule="auto"/>
      </w:pPr>
      <w:r>
        <w:rPr>
          <w:rFonts w:ascii="Arial" w:hAnsi="Arial" w:cs="Arial"/>
          <w:b/>
          <w:bCs/>
        </w:rPr>
        <w:t>loisir</w:t>
      </w:r>
    </w:p>
    <w:p w:rsidR="006E0918" w:rsidRDefault="006E0918" w:rsidP="006E0918">
      <w:pPr>
        <w:numPr>
          <w:ilvl w:val="0"/>
          <w:numId w:val="2"/>
        </w:numPr>
        <w:spacing w:before="100" w:beforeAutospacing="1" w:after="100" w:afterAutospacing="1" w:line="240" w:lineRule="auto"/>
      </w:pPr>
      <w:r>
        <w:rPr>
          <w:rFonts w:ascii="Arial" w:hAnsi="Arial" w:cs="Arial"/>
          <w:b/>
          <w:bCs/>
        </w:rPr>
        <w:t>sport</w:t>
      </w:r>
    </w:p>
    <w:p w:rsidR="006E0918" w:rsidRPr="00F47336" w:rsidRDefault="006E0918" w:rsidP="006E0918">
      <w:pPr>
        <w:numPr>
          <w:ilvl w:val="0"/>
          <w:numId w:val="2"/>
        </w:numPr>
        <w:spacing w:before="100" w:beforeAutospacing="1" w:after="100" w:afterAutospacing="1" w:line="240" w:lineRule="auto"/>
      </w:pPr>
      <w:r>
        <w:rPr>
          <w:rFonts w:ascii="Arial" w:hAnsi="Arial" w:cs="Arial"/>
          <w:b/>
          <w:bCs/>
        </w:rPr>
        <w:t>éducation</w:t>
      </w:r>
    </w:p>
    <w:p w:rsidR="00F47336" w:rsidRDefault="00F47336" w:rsidP="00F47336">
      <w:pPr>
        <w:spacing w:before="100" w:beforeAutospacing="1" w:after="100" w:afterAutospacing="1" w:line="240" w:lineRule="auto"/>
      </w:pPr>
    </w:p>
    <w:p w:rsidR="00F47336" w:rsidRDefault="00F47336" w:rsidP="00F47336">
      <w:pPr>
        <w:numPr>
          <w:ilvl w:val="0"/>
          <w:numId w:val="2"/>
        </w:numPr>
        <w:spacing w:before="100" w:beforeAutospacing="1" w:after="100" w:afterAutospacing="1" w:line="240" w:lineRule="auto"/>
      </w:pPr>
      <w:r>
        <w:rPr>
          <w:rFonts w:ascii="Tahoma" w:hAnsi="Tahoma" w:cs="Tahoma"/>
          <w:sz w:val="20"/>
          <w:szCs w:val="20"/>
        </w:rPr>
        <w:t xml:space="preserve">Les seize écoles secondaires de la région présenteront leur finale locale </w:t>
      </w:r>
      <w:r>
        <w:rPr>
          <w:rFonts w:ascii="Cambria Math" w:hAnsi="Cambria Math" w:cs="Cambria Math"/>
          <w:sz w:val="20"/>
          <w:szCs w:val="20"/>
        </w:rPr>
        <w:t>⇒</w:t>
      </w:r>
      <w:r>
        <w:rPr>
          <w:rFonts w:ascii="Tahoma" w:hAnsi="Tahoma" w:cs="Tahoma"/>
          <w:sz w:val="20"/>
          <w:szCs w:val="20"/>
        </w:rPr>
        <w:t xml:space="preserve"> </w:t>
      </w:r>
      <w:hyperlink r:id="rId6" w:history="1">
        <w:r>
          <w:rPr>
            <w:rStyle w:val="Lienhypertexte"/>
            <w:rFonts w:ascii="Tahoma" w:hAnsi="Tahoma" w:cs="Tahoma"/>
            <w:sz w:val="20"/>
            <w:szCs w:val="20"/>
          </w:rPr>
          <w:t>calendrier des finales locales au Centre-du-Québec</w:t>
        </w:r>
      </w:hyperlink>
    </w:p>
    <w:p w:rsidR="00F47336" w:rsidRDefault="00F47336" w:rsidP="00F47336">
      <w:pPr>
        <w:numPr>
          <w:ilvl w:val="0"/>
          <w:numId w:val="2"/>
        </w:numPr>
        <w:spacing w:before="100" w:beforeAutospacing="1" w:after="100" w:afterAutospacing="1" w:line="240" w:lineRule="auto"/>
      </w:pPr>
      <w:r>
        <w:rPr>
          <w:rFonts w:ascii="Tahoma" w:hAnsi="Tahoma" w:cs="Tahoma"/>
          <w:sz w:val="20"/>
          <w:szCs w:val="20"/>
        </w:rPr>
        <w:t>Deux finales régionales </w:t>
      </w:r>
    </w:p>
    <w:p w:rsidR="00F47336" w:rsidRDefault="00F47336" w:rsidP="00F47336">
      <w:pPr>
        <w:pStyle w:val="Titre2"/>
      </w:pPr>
      <w:r>
        <w:rPr>
          <w:rFonts w:ascii="Tahoma" w:hAnsi="Tahoma" w:cs="Tahoma"/>
          <w:sz w:val="20"/>
          <w:szCs w:val="20"/>
        </w:rPr>
        <w:lastRenderedPageBreak/>
        <w:t>la Polyvalente La Samare de Plessisville</w:t>
      </w:r>
      <w:r>
        <w:br/>
      </w:r>
      <w:r>
        <w:rPr>
          <w:rFonts w:ascii="Tahoma" w:hAnsi="Tahoma" w:cs="Tahoma"/>
          <w:sz w:val="20"/>
          <w:szCs w:val="20"/>
        </w:rPr>
        <w:t>les 7 et 8 avril 2020 à 19 h 00 </w:t>
      </w:r>
    </w:p>
    <w:p w:rsidR="00F47336" w:rsidRDefault="00F47336" w:rsidP="00F47336">
      <w:pPr>
        <w:pStyle w:val="Titre2"/>
      </w:pPr>
      <w:r>
        <w:rPr>
          <w:rFonts w:ascii="Tahoma" w:hAnsi="Tahoma" w:cs="Tahoma"/>
          <w:sz w:val="20"/>
          <w:szCs w:val="20"/>
        </w:rPr>
        <w:t xml:space="preserve">Pour visualiser les photos des gagnants de l'édition 2019, </w:t>
      </w:r>
      <w:hyperlink r:id="rId7" w:history="1">
        <w:r>
          <w:rPr>
            <w:rStyle w:val="Lienhypertexte"/>
            <w:rFonts w:ascii="Tahoma" w:hAnsi="Tahoma" w:cs="Tahoma"/>
            <w:sz w:val="20"/>
            <w:szCs w:val="20"/>
          </w:rPr>
          <w:t>consultez l'album</w:t>
        </w:r>
      </w:hyperlink>
      <w:r>
        <w:rPr>
          <w:rFonts w:ascii="Tahoma" w:hAnsi="Tahoma" w:cs="Tahoma"/>
          <w:sz w:val="20"/>
          <w:szCs w:val="20"/>
        </w:rPr>
        <w:t xml:space="preserve"> sur la page Facebook de Loisir Sport Centre-du-Québec</w:t>
      </w:r>
    </w:p>
    <w:p w:rsidR="00F47336" w:rsidRDefault="00F47336" w:rsidP="00F47336">
      <w:pPr>
        <w:pStyle w:val="NormalWeb"/>
      </w:pPr>
      <w:r>
        <w:t> </w:t>
      </w:r>
    </w:p>
    <w:p w:rsidR="00F47336" w:rsidRDefault="00F47336" w:rsidP="00F47336">
      <w:pPr>
        <w:pStyle w:val="NormalWeb"/>
      </w:pPr>
      <w:r>
        <w:t> </w:t>
      </w:r>
    </w:p>
    <w:p w:rsidR="00F47336" w:rsidRDefault="00F47336" w:rsidP="00F47336">
      <w:pPr>
        <w:pStyle w:val="NormalWeb"/>
      </w:pPr>
      <w:r>
        <w:rPr>
          <w:rStyle w:val="lev"/>
          <w:rFonts w:eastAsiaTheme="majorEastAsia"/>
        </w:rPr>
        <w:t>Merci à nos précieux partenaires!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
        <w:gridCol w:w="110"/>
        <w:gridCol w:w="135"/>
      </w:tblGrid>
      <w:tr w:rsidR="00F47336" w:rsidTr="00F47336">
        <w:trPr>
          <w:tblCellSpacing w:w="15" w:type="dxa"/>
        </w:trPr>
        <w:tc>
          <w:tcPr>
            <w:tcW w:w="0" w:type="auto"/>
            <w:vAlign w:val="center"/>
            <w:hideMark/>
          </w:tcPr>
          <w:p w:rsidR="00F47336" w:rsidRDefault="00F47336">
            <w:r>
              <w:t> </w:t>
            </w:r>
          </w:p>
        </w:tc>
        <w:tc>
          <w:tcPr>
            <w:tcW w:w="0" w:type="auto"/>
            <w:vAlign w:val="center"/>
            <w:hideMark/>
          </w:tcPr>
          <w:p w:rsidR="00F47336" w:rsidRDefault="00F47336">
            <w:r>
              <w:t> </w:t>
            </w:r>
          </w:p>
        </w:tc>
        <w:tc>
          <w:tcPr>
            <w:tcW w:w="0" w:type="auto"/>
            <w:vAlign w:val="center"/>
            <w:hideMark/>
          </w:tcPr>
          <w:p w:rsidR="00F47336" w:rsidRDefault="00F47336">
            <w:r>
              <w:t> </w:t>
            </w:r>
          </w:p>
        </w:tc>
      </w:tr>
      <w:tr w:rsidR="00F47336" w:rsidTr="00F47336">
        <w:trPr>
          <w:tblCellSpacing w:w="15" w:type="dxa"/>
        </w:trPr>
        <w:tc>
          <w:tcPr>
            <w:tcW w:w="0" w:type="auto"/>
            <w:vAlign w:val="center"/>
            <w:hideMark/>
          </w:tcPr>
          <w:p w:rsidR="00F47336" w:rsidRDefault="00F47336">
            <w:r>
              <w:t> </w:t>
            </w:r>
          </w:p>
        </w:tc>
        <w:tc>
          <w:tcPr>
            <w:tcW w:w="0" w:type="auto"/>
            <w:vAlign w:val="center"/>
            <w:hideMark/>
          </w:tcPr>
          <w:p w:rsidR="00F47336" w:rsidRDefault="00F47336">
            <w:r>
              <w:t> </w:t>
            </w:r>
          </w:p>
        </w:tc>
        <w:tc>
          <w:tcPr>
            <w:tcW w:w="0" w:type="auto"/>
            <w:vAlign w:val="center"/>
            <w:hideMark/>
          </w:tcPr>
          <w:p w:rsidR="00F47336" w:rsidRDefault="00F47336">
            <w:r>
              <w:t> </w:t>
            </w:r>
          </w:p>
        </w:tc>
      </w:tr>
      <w:tr w:rsidR="00F47336" w:rsidTr="00F47336">
        <w:trPr>
          <w:tblCellSpacing w:w="15" w:type="dxa"/>
        </w:trPr>
        <w:tc>
          <w:tcPr>
            <w:tcW w:w="0" w:type="auto"/>
            <w:vAlign w:val="center"/>
            <w:hideMark/>
          </w:tcPr>
          <w:p w:rsidR="00F47336" w:rsidRDefault="00F47336">
            <w:pPr>
              <w:pStyle w:val="NormalWeb"/>
            </w:pPr>
            <w:r>
              <w:t> </w:t>
            </w:r>
          </w:p>
          <w:p w:rsidR="00F47336" w:rsidRDefault="00F47336">
            <w:pPr>
              <w:pStyle w:val="NormalWeb"/>
            </w:pPr>
            <w:r>
              <w:t> </w:t>
            </w:r>
          </w:p>
        </w:tc>
        <w:tc>
          <w:tcPr>
            <w:tcW w:w="0" w:type="auto"/>
            <w:vAlign w:val="center"/>
            <w:hideMark/>
          </w:tcPr>
          <w:p w:rsidR="00F47336" w:rsidRDefault="00F47336">
            <w:r>
              <w:t> </w:t>
            </w:r>
          </w:p>
        </w:tc>
        <w:tc>
          <w:tcPr>
            <w:tcW w:w="0" w:type="auto"/>
            <w:vAlign w:val="center"/>
            <w:hideMark/>
          </w:tcPr>
          <w:p w:rsidR="00F47336" w:rsidRDefault="00F47336">
            <w:pPr>
              <w:pStyle w:val="NormalWeb"/>
            </w:pPr>
            <w:r>
              <w:t> </w:t>
            </w:r>
          </w:p>
          <w:p w:rsidR="00F47336" w:rsidRDefault="00F47336">
            <w:pPr>
              <w:pStyle w:val="NormalWeb"/>
            </w:pPr>
            <w:r>
              <w:t> </w:t>
            </w:r>
          </w:p>
        </w:tc>
      </w:tr>
    </w:tbl>
    <w:p w:rsidR="00F47336" w:rsidRDefault="00F47336" w:rsidP="00F47336">
      <w:pPr>
        <w:pStyle w:val="NormalWeb"/>
      </w:pPr>
      <w:r>
        <w:rPr>
          <w:rStyle w:val="lev"/>
          <w:rFonts w:eastAsiaTheme="majorEastAsia"/>
        </w:rPr>
        <w:t xml:space="preserve">Pour en savoir plus sur le programme Secondaire en spectacle </w:t>
      </w:r>
      <w:r>
        <w:rPr>
          <w:rStyle w:val="Accentuation"/>
          <w:b/>
          <w:bCs/>
        </w:rPr>
        <w:t>au Centre-du-Québec</w:t>
      </w:r>
      <w:r>
        <w:rPr>
          <w:rStyle w:val="lev"/>
          <w:rFonts w:eastAsiaTheme="majorEastAsia"/>
        </w:rPr>
        <w:t>,</w:t>
      </w:r>
    </w:p>
    <w:p w:rsidR="00F47336" w:rsidRDefault="00F47336" w:rsidP="00F47336">
      <w:pPr>
        <w:pStyle w:val="NormalWeb"/>
      </w:pPr>
      <w:r>
        <w:rPr>
          <w:rStyle w:val="lev"/>
          <w:rFonts w:eastAsiaTheme="majorEastAsia"/>
        </w:rPr>
        <w:t xml:space="preserve">contactez Érika Lafrenière </w:t>
      </w:r>
      <w:proofErr w:type="spellStart"/>
      <w:r>
        <w:rPr>
          <w:rStyle w:val="lev"/>
          <w:rFonts w:eastAsiaTheme="majorEastAsia"/>
        </w:rPr>
        <w:t>Lahaie</w:t>
      </w:r>
      <w:proofErr w:type="spellEnd"/>
      <w:r>
        <w:rPr>
          <w:rStyle w:val="lev"/>
          <w:rFonts w:eastAsiaTheme="majorEastAsia"/>
        </w:rPr>
        <w:t>  au (819) 478-1483 poste 235</w:t>
      </w:r>
    </w:p>
    <w:p w:rsidR="00F47336" w:rsidRDefault="00F47336" w:rsidP="00F47336">
      <w:pPr>
        <w:pStyle w:val="NormalWeb"/>
      </w:pPr>
      <w:r>
        <w:rPr>
          <w:rStyle w:val="lev"/>
          <w:rFonts w:eastAsiaTheme="majorEastAsia"/>
        </w:rPr>
        <w:t xml:space="preserve">Courriel : </w:t>
      </w:r>
      <w:r>
        <w:t>ellafreniere@centre-du-quebec.qc.ca</w:t>
      </w:r>
    </w:p>
    <w:p w:rsidR="00F47336" w:rsidRDefault="00F47336" w:rsidP="00F47336">
      <w:pPr>
        <w:pStyle w:val="Titre3"/>
      </w:pPr>
      <w:r>
        <w:t> </w:t>
      </w:r>
    </w:p>
    <w:p w:rsidR="00276B62" w:rsidRDefault="00276B62" w:rsidP="00276B62">
      <w:pPr>
        <w:pStyle w:val="Titre3"/>
      </w:pPr>
      <w:r>
        <w:rPr>
          <w:rStyle w:val="lev"/>
          <w:b w:val="0"/>
          <w:bCs w:val="0"/>
        </w:rPr>
        <w:t>Le programme On Bouge au Centre-du-Québec</w:t>
      </w:r>
    </w:p>
    <w:p w:rsidR="00276B62" w:rsidRDefault="00276B62" w:rsidP="00276B62">
      <w:pPr>
        <w:pStyle w:val="NormalWeb"/>
      </w:pPr>
      <w:r>
        <w:t>Permet de soutenir la réalisation de projets favorisant directement la pratique d’activités physiques et de plein air auprès de l’ensemble de la population. L'appel de projets se tiendra trois fois par année. Le 30 novembre 2018, le 22 février 2019 et le 31 mai 2019.</w:t>
      </w:r>
    </w:p>
    <w:p w:rsidR="00276B62" w:rsidRDefault="00276B62" w:rsidP="00276B62">
      <w:pPr>
        <w:pStyle w:val="NormalWeb"/>
      </w:pPr>
      <w:hyperlink r:id="rId8" w:history="1">
        <w:r>
          <w:rPr>
            <w:rStyle w:val="Lienhypertexte"/>
            <w:rFonts w:eastAsiaTheme="majorEastAsia"/>
          </w:rPr>
          <w:t>Demande d'assistance financière</w:t>
        </w:r>
      </w:hyperlink>
    </w:p>
    <w:p w:rsidR="006E0918" w:rsidRDefault="006E0918">
      <w:bookmarkStart w:id="0" w:name="_GoBack"/>
      <w:bookmarkEnd w:id="0"/>
    </w:p>
    <w:sectPr w:rsidR="006E091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2908"/>
    <w:multiLevelType w:val="multilevel"/>
    <w:tmpl w:val="ACF6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51CCD"/>
    <w:multiLevelType w:val="multilevel"/>
    <w:tmpl w:val="3EB8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C729A"/>
    <w:multiLevelType w:val="multilevel"/>
    <w:tmpl w:val="C234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18"/>
    <w:rsid w:val="00276B62"/>
    <w:rsid w:val="006E0918"/>
    <w:rsid w:val="00B713A3"/>
    <w:rsid w:val="00BE0704"/>
    <w:rsid w:val="00F47336"/>
    <w:rsid w:val="00FC4E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2779"/>
  <w15:chartTrackingRefBased/>
  <w15:docId w15:val="{2642464F-92AF-4ACA-97EB-9F1EFCFC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09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E0918"/>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next w:val="Normal"/>
    <w:link w:val="Titre3Car"/>
    <w:uiPriority w:val="9"/>
    <w:semiHidden/>
    <w:unhideWhenUsed/>
    <w:qFormat/>
    <w:rsid w:val="00F473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E0918"/>
    <w:rPr>
      <w:rFonts w:ascii="Times New Roman" w:eastAsia="Times New Roman" w:hAnsi="Times New Roman" w:cs="Times New Roman"/>
      <w:b/>
      <w:bCs/>
      <w:sz w:val="36"/>
      <w:szCs w:val="36"/>
      <w:lang w:eastAsia="fr-CA"/>
    </w:rPr>
  </w:style>
  <w:style w:type="character" w:styleId="lev">
    <w:name w:val="Strong"/>
    <w:basedOn w:val="Policepardfaut"/>
    <w:uiPriority w:val="22"/>
    <w:qFormat/>
    <w:rsid w:val="006E0918"/>
    <w:rPr>
      <w:b/>
      <w:bCs/>
    </w:rPr>
  </w:style>
  <w:style w:type="paragraph" w:styleId="NormalWeb">
    <w:name w:val="Normal (Web)"/>
    <w:basedOn w:val="Normal"/>
    <w:uiPriority w:val="99"/>
    <w:semiHidden/>
    <w:unhideWhenUsed/>
    <w:rsid w:val="006E091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semiHidden/>
    <w:unhideWhenUsed/>
    <w:rsid w:val="006E0918"/>
    <w:rPr>
      <w:color w:val="0000FF"/>
      <w:u w:val="single"/>
    </w:rPr>
  </w:style>
  <w:style w:type="character" w:customStyle="1" w:styleId="Titre1Car">
    <w:name w:val="Titre 1 Car"/>
    <w:basedOn w:val="Policepardfaut"/>
    <w:link w:val="Titre1"/>
    <w:uiPriority w:val="9"/>
    <w:rsid w:val="006E091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47336"/>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F473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05885">
      <w:bodyDiv w:val="1"/>
      <w:marLeft w:val="0"/>
      <w:marRight w:val="0"/>
      <w:marTop w:val="0"/>
      <w:marBottom w:val="0"/>
      <w:divBdr>
        <w:top w:val="none" w:sz="0" w:space="0" w:color="auto"/>
        <w:left w:val="none" w:sz="0" w:space="0" w:color="auto"/>
        <w:bottom w:val="none" w:sz="0" w:space="0" w:color="auto"/>
        <w:right w:val="none" w:sz="0" w:space="0" w:color="auto"/>
      </w:divBdr>
    </w:div>
    <w:div w:id="954169353">
      <w:bodyDiv w:val="1"/>
      <w:marLeft w:val="0"/>
      <w:marRight w:val="0"/>
      <w:marTop w:val="0"/>
      <w:marBottom w:val="0"/>
      <w:divBdr>
        <w:top w:val="none" w:sz="0" w:space="0" w:color="auto"/>
        <w:left w:val="none" w:sz="0" w:space="0" w:color="auto"/>
        <w:bottom w:val="none" w:sz="0" w:space="0" w:color="auto"/>
        <w:right w:val="none" w:sz="0" w:space="0" w:color="auto"/>
      </w:divBdr>
      <w:divsChild>
        <w:div w:id="560557969">
          <w:marLeft w:val="0"/>
          <w:marRight w:val="0"/>
          <w:marTop w:val="0"/>
          <w:marBottom w:val="0"/>
          <w:divBdr>
            <w:top w:val="none" w:sz="0" w:space="0" w:color="auto"/>
            <w:left w:val="none" w:sz="0" w:space="0" w:color="auto"/>
            <w:bottom w:val="none" w:sz="0" w:space="0" w:color="auto"/>
            <w:right w:val="none" w:sz="0" w:space="0" w:color="auto"/>
          </w:divBdr>
          <w:divsChild>
            <w:div w:id="3650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3671">
      <w:bodyDiv w:val="1"/>
      <w:marLeft w:val="0"/>
      <w:marRight w:val="0"/>
      <w:marTop w:val="0"/>
      <w:marBottom w:val="0"/>
      <w:divBdr>
        <w:top w:val="none" w:sz="0" w:space="0" w:color="auto"/>
        <w:left w:val="none" w:sz="0" w:space="0" w:color="auto"/>
        <w:bottom w:val="none" w:sz="0" w:space="0" w:color="auto"/>
        <w:right w:val="none" w:sz="0" w:space="0" w:color="auto"/>
      </w:divBdr>
      <w:divsChild>
        <w:div w:id="304509552">
          <w:marLeft w:val="0"/>
          <w:marRight w:val="0"/>
          <w:marTop w:val="0"/>
          <w:marBottom w:val="0"/>
          <w:divBdr>
            <w:top w:val="none" w:sz="0" w:space="0" w:color="auto"/>
            <w:left w:val="none" w:sz="0" w:space="0" w:color="auto"/>
            <w:bottom w:val="none" w:sz="0" w:space="0" w:color="auto"/>
            <w:right w:val="none" w:sz="0" w:space="0" w:color="auto"/>
          </w:divBdr>
        </w:div>
      </w:divsChild>
    </w:div>
    <w:div w:id="20035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isir-sport.centre-du-quebec.qc.ca/demande-dassistance-financiere/" TargetMode="External"/><Relationship Id="rId3" Type="http://schemas.openxmlformats.org/officeDocument/2006/relationships/settings" Target="settings.xml"/><Relationship Id="rId7" Type="http://schemas.openxmlformats.org/officeDocument/2006/relationships/hyperlink" Target="https://www.facebook.com/pg/loisirsport.centre.du.quebec/photos/?tab=album&amp;album_id=22851654882373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isir-sport.centre-du-quebec.qc.ca/wp-content/uploads/2020/02/dates-finales-locales-ses-2020.pdf" TargetMode="External"/><Relationship Id="rId5" Type="http://schemas.openxmlformats.org/officeDocument/2006/relationships/hyperlink" Target="mailto:loisir-sport@centre-du-quebec.qc.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1</Pages>
  <Words>416</Words>
  <Characters>2288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Courchesne</dc:creator>
  <cp:keywords/>
  <dc:description/>
  <cp:lastModifiedBy>Lorie Courchesne</cp:lastModifiedBy>
  <cp:revision>5</cp:revision>
  <dcterms:created xsi:type="dcterms:W3CDTF">2020-06-16T18:56:00Z</dcterms:created>
  <dcterms:modified xsi:type="dcterms:W3CDTF">2020-06-18T20:16:00Z</dcterms:modified>
</cp:coreProperties>
</file>